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0FC6" w:rsidRDefault="00466C74">
      <w:pP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1</w:t>
      </w:r>
    </w:p>
    <w:p w14:paraId="00000002" w14:textId="77777777" w:rsidR="00160FC6" w:rsidRDefault="00466C7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160FC6" w:rsidRDefault="00160F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00000004" w14:textId="77777777" w:rsidR="00160FC6" w:rsidRPr="00466C74" w:rsidRDefault="00466C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 w:rsidRPr="00466C74"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Modelul stemei Comunei Felnac</w:t>
      </w:r>
    </w:p>
    <w:p w14:paraId="00000005" w14:textId="77777777" w:rsidR="00160FC6" w:rsidRDefault="00160FC6">
      <w:pP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00000006" w14:textId="77777777" w:rsidR="00160FC6" w:rsidRDefault="00466C74">
      <w:pP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white"/>
        </w:rPr>
        <w:drawing>
          <wp:inline distT="114300" distB="114300" distL="114300" distR="114300">
            <wp:extent cx="1524000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160FC6" w:rsidRDefault="00466C7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DESCRIEREA ŞI SEMNIFICAŢIILE</w:t>
      </w:r>
    </w:p>
    <w:p w14:paraId="00000008" w14:textId="77777777" w:rsidR="00160FC6" w:rsidRDefault="00160F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60FC6" w:rsidRDefault="00466C7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Descrierea stemei</w:t>
      </w:r>
    </w:p>
    <w:p w14:paraId="0000000A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Stema comunei Felnac se compune dintr-un scut triunghiular cu marginile rotunjite, tăiat de un brâu undat de argint.</w:t>
      </w:r>
    </w:p>
    <w:p w14:paraId="0000000B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partea superioară, în câmp roșu, se află o cruce treflată de aur, flancată de două spice de grâu de aur, încrucișate în partea de jos.</w:t>
      </w:r>
    </w:p>
    <w:p w14:paraId="0000000C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vârful scutului, în câmp albastru, se află un topor de argint, de luptă, cu disc, din epoca bronzului.</w:t>
      </w:r>
    </w:p>
    <w:p w14:paraId="0000000D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Scutul este timbrat de o coroană murală de argint cu un turn crenelat.</w:t>
      </w:r>
    </w:p>
    <w:p w14:paraId="0000000E" w14:textId="77777777" w:rsidR="00160FC6" w:rsidRDefault="00160F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60FC6" w:rsidRDefault="00466C7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Semnificaţiile elementelor însumate</w:t>
      </w:r>
    </w:p>
    <w:p w14:paraId="00000010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Crucea reprezintă instituțiile de cult de </w:t>
      </w:r>
      <w:r>
        <w:rPr>
          <w:rFonts w:ascii="Times New Roman" w:eastAsia="Times New Roman" w:hAnsi="Times New Roman" w:cs="Times New Roman"/>
          <w:sz w:val="26"/>
          <w:szCs w:val="26"/>
        </w:rPr>
        <w:t>pe teritoriul localității.</w:t>
      </w:r>
    </w:p>
    <w:p w14:paraId="00000011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Spicele de grâu simbolizează ocupația de bază a locuitorilor, agricultura, iar numărul lor indică numărul satelor componente ale comunei.</w:t>
      </w:r>
    </w:p>
    <w:p w14:paraId="00000012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Brâul undat reprezintă râul Mureș.</w:t>
      </w:r>
    </w:p>
    <w:p w14:paraId="00000013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Toporul face referire la descoperirile arheologice din z</w:t>
      </w:r>
      <w:r>
        <w:rPr>
          <w:rFonts w:ascii="Times New Roman" w:eastAsia="Times New Roman" w:hAnsi="Times New Roman" w:cs="Times New Roman"/>
          <w:sz w:val="26"/>
          <w:szCs w:val="26"/>
        </w:rPr>
        <w:t>onă.</w:t>
      </w:r>
    </w:p>
    <w:p w14:paraId="00000014" w14:textId="77777777" w:rsidR="00160FC6" w:rsidRDefault="00466C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Coroana murală cu un turn crenelat semnifică faptul că localitatea are rangul de comună.</w:t>
      </w:r>
    </w:p>
    <w:p w14:paraId="00000015" w14:textId="77777777" w:rsidR="00160FC6" w:rsidRDefault="00160FC6"/>
    <w:sectPr w:rsidR="00160F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C6"/>
    <w:rsid w:val="00160FC6"/>
    <w:rsid w:val="004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601B9-8683-4D16-AAEC-D9F47B5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Dorina</cp:lastModifiedBy>
  <cp:revision>2</cp:revision>
  <dcterms:created xsi:type="dcterms:W3CDTF">2021-06-23T14:00:00Z</dcterms:created>
  <dcterms:modified xsi:type="dcterms:W3CDTF">2021-06-23T14:01:00Z</dcterms:modified>
</cp:coreProperties>
</file>